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0C9C" w14:textId="77777777" w:rsidR="00282654" w:rsidRDefault="00282654">
      <w:pPr>
        <w:spacing w:after="0"/>
        <w:ind w:right="212"/>
        <w:jc w:val="right"/>
        <w:rPr>
          <w:rFonts w:ascii="Arial" w:eastAsia="Arial" w:hAnsi="Arial" w:cs="Arial"/>
          <w:b/>
          <w:sz w:val="20"/>
        </w:rPr>
      </w:pPr>
    </w:p>
    <w:p w14:paraId="62C54DBD" w14:textId="77777777" w:rsidR="002A1E37" w:rsidRDefault="002A1E37">
      <w:pPr>
        <w:spacing w:after="0"/>
        <w:ind w:right="212"/>
        <w:jc w:val="right"/>
        <w:rPr>
          <w:rFonts w:ascii="Arial" w:eastAsia="Arial" w:hAnsi="Arial" w:cs="Arial"/>
          <w:b/>
          <w:sz w:val="20"/>
        </w:rPr>
      </w:pPr>
    </w:p>
    <w:p w14:paraId="7C445D9B" w14:textId="44417583" w:rsidR="000410D0" w:rsidRDefault="00E57EAC" w:rsidP="000410D0">
      <w:pPr>
        <w:spacing w:after="0"/>
        <w:ind w:right="212" w:firstLine="567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Miestny úrad mestskej časti Bratislava </w:t>
      </w:r>
      <w:r w:rsidR="000410D0">
        <w:rPr>
          <w:rFonts w:ascii="Arial" w:eastAsia="Arial" w:hAnsi="Arial" w:cs="Arial"/>
          <w:b/>
          <w:sz w:val="20"/>
        </w:rPr>
        <w:t>–</w:t>
      </w:r>
      <w:r>
        <w:rPr>
          <w:rFonts w:ascii="Arial" w:eastAsia="Arial" w:hAnsi="Arial" w:cs="Arial"/>
          <w:b/>
          <w:sz w:val="20"/>
        </w:rPr>
        <w:t xml:space="preserve"> Lamač</w:t>
      </w:r>
    </w:p>
    <w:p w14:paraId="113A8FF0" w14:textId="0E66D5F9" w:rsidR="00767998" w:rsidRDefault="000410D0" w:rsidP="000410D0">
      <w:pPr>
        <w:spacing w:after="0"/>
        <w:ind w:right="212" w:firstLine="5670"/>
      </w:pPr>
      <w:r>
        <w:rPr>
          <w:rFonts w:ascii="Arial" w:eastAsia="Arial" w:hAnsi="Arial" w:cs="Arial"/>
          <w:b/>
          <w:sz w:val="20"/>
        </w:rPr>
        <w:t xml:space="preserve">ODUZM </w:t>
      </w:r>
    </w:p>
    <w:p w14:paraId="2904CFC7" w14:textId="77777777" w:rsidR="00767998" w:rsidRDefault="00E57EAC" w:rsidP="000410D0">
      <w:pPr>
        <w:spacing w:after="0"/>
        <w:ind w:left="3161" w:firstLine="2509"/>
      </w:pPr>
      <w:r>
        <w:rPr>
          <w:rFonts w:ascii="Arial" w:eastAsia="Arial" w:hAnsi="Arial" w:cs="Arial"/>
          <w:b/>
          <w:sz w:val="20"/>
        </w:rPr>
        <w:t xml:space="preserve">Malokarpatské nám. 9 </w:t>
      </w:r>
    </w:p>
    <w:p w14:paraId="38A3BD6A" w14:textId="33C713ED" w:rsidR="00767998" w:rsidRDefault="00E57EAC" w:rsidP="002A1E37">
      <w:pPr>
        <w:spacing w:after="0"/>
        <w:ind w:left="3512" w:firstLine="2158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841 03 Bratislava</w:t>
      </w:r>
    </w:p>
    <w:p w14:paraId="4427FCCB" w14:textId="77777777" w:rsidR="002A1E37" w:rsidRDefault="002A1E37" w:rsidP="002A1E37">
      <w:pPr>
        <w:spacing w:after="0"/>
        <w:ind w:left="3512" w:firstLine="2158"/>
      </w:pPr>
    </w:p>
    <w:p w14:paraId="7CA66737" w14:textId="77777777" w:rsidR="00767998" w:rsidRDefault="00E57EAC">
      <w:pPr>
        <w:spacing w:after="208"/>
        <w:ind w:right="170"/>
        <w:jc w:val="center"/>
      </w:pPr>
      <w:r>
        <w:rPr>
          <w:rFonts w:ascii="Arial" w:eastAsia="Arial" w:hAnsi="Arial" w:cs="Arial"/>
          <w:b/>
          <w:u w:val="single" w:color="000000"/>
        </w:rPr>
        <w:t>ŽIADOSŤ O ZÁVÄZNÉ STANOVISKO MESTSKEJ ČASTI BRATISLAVA-LAMAČ</w:t>
      </w:r>
      <w:r>
        <w:rPr>
          <w:rFonts w:ascii="Arial" w:eastAsia="Arial" w:hAnsi="Arial" w:cs="Arial"/>
          <w:b/>
        </w:rPr>
        <w:t xml:space="preserve"> </w:t>
      </w:r>
    </w:p>
    <w:p w14:paraId="16D2B5C6" w14:textId="77777777" w:rsidR="00767998" w:rsidRDefault="00E57EAC">
      <w:pPr>
        <w:spacing w:after="259" w:line="271" w:lineRule="auto"/>
        <w:ind w:left="266" w:right="269"/>
        <w:jc w:val="center"/>
      </w:pPr>
      <w:r>
        <w:rPr>
          <w:rFonts w:ascii="Arial" w:eastAsia="Arial" w:hAnsi="Arial" w:cs="Arial"/>
          <w:sz w:val="18"/>
        </w:rPr>
        <w:t>(o súlade stavebného zámeru, ak ide o jednoduché stavby</w:t>
      </w:r>
      <w:r>
        <w:rPr>
          <w:rFonts w:ascii="Arial" w:eastAsia="Arial" w:hAnsi="Arial" w:cs="Arial"/>
          <w:sz w:val="18"/>
          <w:vertAlign w:val="superscript"/>
        </w:rPr>
        <w:t>1</w:t>
      </w:r>
      <w:r>
        <w:rPr>
          <w:rFonts w:ascii="Arial" w:eastAsia="Arial" w:hAnsi="Arial" w:cs="Arial"/>
          <w:sz w:val="18"/>
        </w:rPr>
        <w:t xml:space="preserve"> alebo stavby v lokalitách, kde tak určí štatút so záväznou časťou územnoplánovacej dokumentácie v zmysle § 7a ods. 2 písm. j), § 7d zákona č. 377/1990 o hlavnom meste SR Bratislave v aktuálnom znení) </w:t>
      </w:r>
    </w:p>
    <w:p w14:paraId="4B6C7347" w14:textId="14CEABBC" w:rsidR="00767998" w:rsidRDefault="00E57EAC" w:rsidP="00282654">
      <w:pPr>
        <w:numPr>
          <w:ilvl w:val="0"/>
          <w:numId w:val="1"/>
        </w:numPr>
        <w:spacing w:after="5" w:line="271" w:lineRule="auto"/>
        <w:ind w:hanging="2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64DAB2" wp14:editId="15269F8E">
                <wp:simplePos x="0" y="0"/>
                <wp:positionH relativeFrom="column">
                  <wp:posOffset>-71627</wp:posOffset>
                </wp:positionH>
                <wp:positionV relativeFrom="paragraph">
                  <wp:posOffset>132865</wp:posOffset>
                </wp:positionV>
                <wp:extent cx="6769354" cy="527685"/>
                <wp:effectExtent l="0" t="0" r="0" b="0"/>
                <wp:wrapNone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54" cy="527685"/>
                          <a:chOff x="0" y="0"/>
                          <a:chExt cx="6769354" cy="52768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85344" y="19812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6096" y="0"/>
                            <a:ext cx="6757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7162" h="9144">
                                <a:moveTo>
                                  <a:pt x="0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6763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0" y="6097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6763258" y="6097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5344" y="353949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0" y="298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6096" y="298704"/>
                            <a:ext cx="6757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7162" h="9144">
                                <a:moveTo>
                                  <a:pt x="0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6763258" y="298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0" y="304876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0" y="521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6096" y="521589"/>
                            <a:ext cx="6757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7162" h="9144">
                                <a:moveTo>
                                  <a:pt x="0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6763258" y="304876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6763258" y="521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6" style="width:533.02pt;height:41.55pt;position:absolute;z-index:-2147483545;mso-position-horizontal-relative:text;mso-position-horizontal:absolute;margin-left:-5.64pt;mso-position-vertical-relative:text;margin-top:10.4618pt;" coordsize="67693,5276">
                <v:shape id="Shape 63" style="position:absolute;width:1173;height:1173;left:853;top:198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554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44" style="position:absolute;width:67571;height:91;left:60;top:0;" coordsize="6757162,9144" path="m0,0l6757162,0l6757162,9144l0,9144l0,0">
                  <v:stroke weight="0pt" endcap="flat" joinstyle="miter" miterlimit="10" on="false" color="#000000" opacity="0"/>
                  <v:fill on="true" color="#000000"/>
                </v:shape>
                <v:shape id="Shape 5545" style="position:absolute;width:91;height:91;left:676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46" style="position:absolute;width:91;height:2926;left:0;top:60;" coordsize="9144,292608" path="m0,0l9144,0l9144,292608l0,292608l0,0">
                  <v:stroke weight="0pt" endcap="flat" joinstyle="miter" miterlimit="10" on="false" color="#000000" opacity="0"/>
                  <v:fill on="true" color="#000000"/>
                </v:shape>
                <v:shape id="Shape 5547" style="position:absolute;width:91;height:2926;left:67632;top:60;" coordsize="9144,292608" path="m0,0l9144,0l9144,292608l0,292608l0,0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1173;height:1173;left:853;top:3539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5548" style="position:absolute;width:91;height:91;left:0;top:29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49" style="position:absolute;width:67571;height:91;left:60;top:2987;" coordsize="6757162,9144" path="m0,0l6757162,0l6757162,9144l0,9144l0,0">
                  <v:stroke weight="0pt" endcap="flat" joinstyle="miter" miterlimit="10" on="false" color="#000000" opacity="0"/>
                  <v:fill on="true" color="#000000"/>
                </v:shape>
                <v:shape id="Shape 5550" style="position:absolute;width:91;height:91;left:67632;top:29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51" style="position:absolute;width:91;height:2167;left:0;top:3048;" coordsize="9144,216713" path="m0,0l9144,0l9144,216713l0,216713l0,0">
                  <v:stroke weight="0pt" endcap="flat" joinstyle="miter" miterlimit="10" on="false" color="#000000" opacity="0"/>
                  <v:fill on="true" color="#000000"/>
                </v:shape>
                <v:shape id="Shape 5552" style="position:absolute;width:91;height:91;left:0;top:52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53" style="position:absolute;width:67571;height:91;left:60;top:5215;" coordsize="6757162,9144" path="m0,0l6757162,0l6757162,9144l0,9144l0,0">
                  <v:stroke weight="0pt" endcap="flat" joinstyle="miter" miterlimit="10" on="false" color="#000000" opacity="0"/>
                  <v:fill on="true" color="#000000"/>
                </v:shape>
                <v:shape id="Shape 5554" style="position:absolute;width:91;height:2167;left:67632;top:3048;" coordsize="9144,216713" path="m0,0l9144,0l9144,216713l0,216713l0,0">
                  <v:stroke weight="0pt" endcap="flat" joinstyle="miter" miterlimit="10" on="false" color="#000000" opacity="0"/>
                  <v:fill on="true" color="#000000"/>
                </v:shape>
                <v:shape id="Shape 5555" style="position:absolute;width:91;height:91;left:67632;top:52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ÚČEL STANOVISKA</w:t>
      </w:r>
      <w:r>
        <w:rPr>
          <w:rFonts w:ascii="Arial" w:eastAsia="Arial" w:hAnsi="Arial" w:cs="Arial"/>
          <w:sz w:val="20"/>
        </w:rPr>
        <w:t xml:space="preserve"> (zvoľte)*   konanie stavebného úradu k umiestneniu/povoleniu stavby podľa zákona č. 50/1976 Zb. o územnom plánovaní a </w:t>
      </w:r>
      <w:r w:rsidRPr="00282654">
        <w:rPr>
          <w:rFonts w:ascii="Arial" w:eastAsia="Arial" w:hAnsi="Arial" w:cs="Arial"/>
          <w:sz w:val="20"/>
        </w:rPr>
        <w:t xml:space="preserve">stavebnom poriadku (stavebný zákon) v znení neskorších zmien </w:t>
      </w:r>
    </w:p>
    <w:p w14:paraId="1A8F4D7A" w14:textId="2D0DA025" w:rsidR="00767998" w:rsidRDefault="00E57EAC">
      <w:pPr>
        <w:spacing w:after="131" w:line="271" w:lineRule="auto"/>
        <w:ind w:left="351" w:right="48" w:hanging="10"/>
      </w:pPr>
      <w:r>
        <w:rPr>
          <w:rFonts w:ascii="Arial" w:eastAsia="Arial" w:hAnsi="Arial" w:cs="Arial"/>
          <w:sz w:val="20"/>
        </w:rPr>
        <w:t xml:space="preserve"> </w:t>
      </w:r>
      <w:r w:rsidR="00282654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>konanie Okresného úradu Bratislava, pozemkový a lesný odbor (</w:t>
      </w:r>
      <w:r w:rsidR="00282654">
        <w:rPr>
          <w:rFonts w:ascii="Arial" w:eastAsia="Arial" w:hAnsi="Arial" w:cs="Arial"/>
          <w:sz w:val="20"/>
        </w:rPr>
        <w:t>od</w:t>
      </w:r>
      <w:r>
        <w:rPr>
          <w:rFonts w:ascii="Arial" w:eastAsia="Arial" w:hAnsi="Arial" w:cs="Arial"/>
          <w:sz w:val="20"/>
        </w:rPr>
        <w:t xml:space="preserve">ňatie z PPF/LPF) </w:t>
      </w:r>
    </w:p>
    <w:p w14:paraId="069BFD44" w14:textId="77777777" w:rsidR="00767998" w:rsidRDefault="00E57EAC">
      <w:pPr>
        <w:numPr>
          <w:ilvl w:val="0"/>
          <w:numId w:val="1"/>
        </w:numPr>
        <w:spacing w:after="0"/>
        <w:ind w:hanging="255"/>
      </w:pPr>
      <w:r>
        <w:rPr>
          <w:rFonts w:ascii="Arial" w:eastAsia="Arial" w:hAnsi="Arial" w:cs="Arial"/>
          <w:b/>
          <w:sz w:val="20"/>
        </w:rPr>
        <w:t>ÚDAJE O ŽIADATEĽOVI</w:t>
      </w:r>
      <w:r>
        <w:rPr>
          <w:rFonts w:ascii="Arial" w:eastAsia="Arial" w:hAnsi="Arial" w:cs="Arial"/>
          <w:sz w:val="20"/>
        </w:rPr>
        <w:t xml:space="preserve"> (vyplňte)* </w:t>
      </w:r>
    </w:p>
    <w:tbl>
      <w:tblPr>
        <w:tblStyle w:val="TableGrid"/>
        <w:tblW w:w="10650" w:type="dxa"/>
        <w:tblInd w:w="-108" w:type="dxa"/>
        <w:tblCellMar>
          <w:top w:w="11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2099"/>
        <w:gridCol w:w="1145"/>
        <w:gridCol w:w="2396"/>
        <w:gridCol w:w="675"/>
        <w:gridCol w:w="906"/>
        <w:gridCol w:w="726"/>
        <w:gridCol w:w="2703"/>
      </w:tblGrid>
      <w:tr w:rsidR="00767998" w14:paraId="085EEB84" w14:textId="77777777">
        <w:trPr>
          <w:trHeight w:val="29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92B" w14:textId="77777777" w:rsidR="00767998" w:rsidRDefault="00E57EAC">
            <w:pPr>
              <w:spacing w:after="16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Meno a priezvisko </w:t>
            </w:r>
          </w:p>
          <w:p w14:paraId="774B1AB0" w14:textId="77777777" w:rsidR="00767998" w:rsidRDefault="00E57EA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(názov organizácie):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174BCA80" w14:textId="77777777" w:rsidR="00767998" w:rsidRDefault="00767998"/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1A44E04" w14:textId="77777777" w:rsidR="00767998" w:rsidRDefault="00767998"/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751CE2A" w14:textId="77777777" w:rsidR="00767998" w:rsidRDefault="00767998"/>
        </w:tc>
      </w:tr>
      <w:tr w:rsidR="00767998" w14:paraId="0E986A9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DAA7" w14:textId="77777777" w:rsidR="00767998" w:rsidRDefault="00767998"/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433A1F3F" w14:textId="77777777" w:rsidR="00767998" w:rsidRDefault="00767998"/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7CD80EA" w14:textId="77777777" w:rsidR="00767998" w:rsidRDefault="00767998"/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1D7605C" w14:textId="77777777" w:rsidR="00767998" w:rsidRDefault="00767998"/>
        </w:tc>
      </w:tr>
      <w:tr w:rsidR="00767998" w14:paraId="1010B1D1" w14:textId="77777777">
        <w:trPr>
          <w:trHeight w:val="29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D90" w14:textId="77777777" w:rsidR="00767998" w:rsidRDefault="00E57EAC">
            <w:pPr>
              <w:ind w:left="1" w:right="68"/>
            </w:pPr>
            <w:r>
              <w:rPr>
                <w:rFonts w:ascii="Arial" w:eastAsia="Arial" w:hAnsi="Arial" w:cs="Arial"/>
                <w:sz w:val="20"/>
              </w:rPr>
              <w:t xml:space="preserve">Doručovacia adresa: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69FAFD73" w14:textId="77777777" w:rsidR="00767998" w:rsidRDefault="00767998"/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CDA1132" w14:textId="77777777" w:rsidR="00767998" w:rsidRDefault="00767998"/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4D2A500" w14:textId="77777777" w:rsidR="00767998" w:rsidRDefault="00767998"/>
        </w:tc>
      </w:tr>
      <w:tr w:rsidR="00767998" w14:paraId="09A49C2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56F8" w14:textId="77777777" w:rsidR="00767998" w:rsidRDefault="00767998"/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024F6334" w14:textId="77777777" w:rsidR="00767998" w:rsidRDefault="00767998"/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9D8627" w14:textId="77777777" w:rsidR="00767998" w:rsidRDefault="00767998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BDA" w14:textId="77777777" w:rsidR="00767998" w:rsidRDefault="00E57EA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PSČ: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FDAD830" w14:textId="77777777" w:rsidR="00767998" w:rsidRDefault="00767998"/>
        </w:tc>
      </w:tr>
      <w:tr w:rsidR="00767998" w14:paraId="3EDAE952" w14:textId="77777777">
        <w:trPr>
          <w:trHeight w:val="2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619B" w14:textId="77777777" w:rsidR="00767998" w:rsidRDefault="00E57EA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Kontakty: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E31" w14:textId="77777777" w:rsidR="00767998" w:rsidRDefault="00E57EAC">
            <w:r>
              <w:rPr>
                <w:rFonts w:ascii="Arial" w:eastAsia="Arial" w:hAnsi="Arial" w:cs="Arial"/>
                <w:sz w:val="20"/>
              </w:rPr>
              <w:t xml:space="preserve">tel. číslo: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49B6B132" w14:textId="77777777" w:rsidR="00767998" w:rsidRDefault="00767998"/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B8AB60" w14:textId="77777777" w:rsidR="00767998" w:rsidRDefault="00767998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3E0B" w14:textId="77777777" w:rsidR="00767998" w:rsidRDefault="00E57EA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C0005D" w14:textId="77777777" w:rsidR="00767998" w:rsidRDefault="00767998"/>
        </w:tc>
      </w:tr>
      <w:tr w:rsidR="00767998" w14:paraId="6F840E04" w14:textId="77777777">
        <w:trPr>
          <w:trHeight w:val="29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BA3D" w14:textId="77777777" w:rsidR="00767998" w:rsidRDefault="00767998"/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2FD" w14:textId="77777777" w:rsidR="00767998" w:rsidRDefault="00E57EAC">
            <w:r>
              <w:rPr>
                <w:rFonts w:ascii="Arial" w:eastAsia="Arial" w:hAnsi="Arial" w:cs="Arial"/>
                <w:sz w:val="20"/>
              </w:rPr>
              <w:t xml:space="preserve">číslo aktívnej elektronickej schránky: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7C7D856C" w14:textId="77777777" w:rsidR="00767998" w:rsidRDefault="00767998"/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7487A0" w14:textId="77777777" w:rsidR="00767998" w:rsidRDefault="00767998"/>
        </w:tc>
      </w:tr>
    </w:tbl>
    <w:p w14:paraId="381AAA43" w14:textId="77777777" w:rsidR="00767998" w:rsidRDefault="00E57EAC">
      <w:pPr>
        <w:numPr>
          <w:ilvl w:val="0"/>
          <w:numId w:val="1"/>
        </w:numPr>
        <w:spacing w:after="0"/>
        <w:ind w:hanging="255"/>
      </w:pPr>
      <w:r>
        <w:rPr>
          <w:rFonts w:ascii="Arial" w:eastAsia="Arial" w:hAnsi="Arial" w:cs="Arial"/>
          <w:b/>
          <w:sz w:val="20"/>
        </w:rPr>
        <w:t>ÚDAJE O STAVEBNOM ZÁMERE</w:t>
      </w:r>
      <w:r>
        <w:rPr>
          <w:rFonts w:ascii="Arial" w:eastAsia="Arial" w:hAnsi="Arial" w:cs="Arial"/>
          <w:sz w:val="20"/>
        </w:rPr>
        <w:t xml:space="preserve"> (zvoľte, vyplňte)* </w:t>
      </w:r>
    </w:p>
    <w:tbl>
      <w:tblPr>
        <w:tblStyle w:val="TableGrid"/>
        <w:tblW w:w="10650" w:type="dxa"/>
        <w:tblInd w:w="-108" w:type="dxa"/>
        <w:tblCellMar>
          <w:left w:w="24" w:type="dxa"/>
          <w:right w:w="91" w:type="dxa"/>
        </w:tblCellMar>
        <w:tblLook w:val="04A0" w:firstRow="1" w:lastRow="0" w:firstColumn="1" w:lastColumn="0" w:noHBand="0" w:noVBand="1"/>
      </w:tblPr>
      <w:tblGrid>
        <w:gridCol w:w="2088"/>
        <w:gridCol w:w="128"/>
        <w:gridCol w:w="185"/>
        <w:gridCol w:w="1251"/>
        <w:gridCol w:w="130"/>
        <w:gridCol w:w="185"/>
        <w:gridCol w:w="110"/>
        <w:gridCol w:w="1986"/>
        <w:gridCol w:w="149"/>
        <w:gridCol w:w="185"/>
        <w:gridCol w:w="1793"/>
        <w:gridCol w:w="164"/>
        <w:gridCol w:w="185"/>
        <w:gridCol w:w="2111"/>
      </w:tblGrid>
      <w:tr w:rsidR="00767998" w14:paraId="79AACD92" w14:textId="77777777">
        <w:trPr>
          <w:trHeight w:val="32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B16" w14:textId="77777777" w:rsidR="00767998" w:rsidRDefault="00E57EAC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Názov stavby: 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F2F2F2"/>
          </w:tcPr>
          <w:p w14:paraId="69049785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double" w:sz="5" w:space="0" w:color="000000"/>
              <w:right w:val="nil"/>
            </w:tcBorders>
            <w:shd w:val="clear" w:color="auto" w:fill="F2F2F2"/>
          </w:tcPr>
          <w:p w14:paraId="7035C552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F2F2F2"/>
          </w:tcPr>
          <w:p w14:paraId="59DFCC3B" w14:textId="77777777" w:rsidR="00767998" w:rsidRDefault="00767998"/>
        </w:tc>
      </w:tr>
      <w:tr w:rsidR="00767998" w14:paraId="4C64B83C" w14:textId="77777777">
        <w:trPr>
          <w:trHeight w:val="19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4796" w14:textId="77777777" w:rsidR="00767998" w:rsidRDefault="00E57EAC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Druh stavby: </w:t>
            </w:r>
          </w:p>
        </w:tc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D00E8C" w14:textId="77777777" w:rsidR="00767998" w:rsidRDefault="00767998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CAEE85" w14:textId="77777777" w:rsidR="00767998" w:rsidRDefault="00767998"/>
        </w:tc>
        <w:tc>
          <w:tcPr>
            <w:tcW w:w="12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2D401C" w14:textId="77777777" w:rsidR="00767998" w:rsidRDefault="00E57EAC">
            <w:r>
              <w:rPr>
                <w:rFonts w:ascii="Arial" w:eastAsia="Arial" w:hAnsi="Arial" w:cs="Arial"/>
                <w:sz w:val="20"/>
              </w:rPr>
              <w:t xml:space="preserve"> novostavba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30112D7" w14:textId="77777777" w:rsidR="00767998" w:rsidRDefault="00767998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3CA370" w14:textId="77777777" w:rsidR="00767998" w:rsidRDefault="00767998"/>
        </w:tc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6E60B" w14:textId="77777777" w:rsidR="00767998" w:rsidRDefault="00E57EAC">
            <w:r>
              <w:rPr>
                <w:rFonts w:ascii="Arial" w:eastAsia="Arial" w:hAnsi="Arial" w:cs="Arial"/>
                <w:sz w:val="20"/>
              </w:rPr>
              <w:t xml:space="preserve">  zmena dokončenej </w:t>
            </w:r>
          </w:p>
          <w:p w14:paraId="40C3EC1E" w14:textId="77777777" w:rsidR="00767998" w:rsidRDefault="00E57EAC">
            <w:pPr>
              <w:ind w:left="94"/>
            </w:pPr>
            <w:r>
              <w:rPr>
                <w:rFonts w:ascii="Arial" w:eastAsia="Arial" w:hAnsi="Arial" w:cs="Arial"/>
                <w:sz w:val="20"/>
              </w:rPr>
              <w:t>stavby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746169D" w14:textId="77777777" w:rsidR="00767998" w:rsidRDefault="00767998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DE451A" w14:textId="77777777" w:rsidR="00767998" w:rsidRDefault="00767998"/>
        </w:tc>
        <w:tc>
          <w:tcPr>
            <w:tcW w:w="1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0DB588" w14:textId="77777777" w:rsidR="00767998" w:rsidRDefault="00E57EAC">
            <w:r>
              <w:rPr>
                <w:rFonts w:ascii="Arial" w:eastAsia="Arial" w:hAnsi="Arial" w:cs="Arial"/>
                <w:sz w:val="20"/>
              </w:rPr>
              <w:t xml:space="preserve"> zmena v užívaní </w:t>
            </w:r>
          </w:p>
          <w:p w14:paraId="70FA205C" w14:textId="77777777" w:rsidR="00767998" w:rsidRDefault="00E57EAC">
            <w:pPr>
              <w:ind w:left="55"/>
            </w:pPr>
            <w:r>
              <w:rPr>
                <w:rFonts w:ascii="Arial" w:eastAsia="Arial" w:hAnsi="Arial" w:cs="Arial"/>
                <w:sz w:val="20"/>
              </w:rPr>
              <w:t>stavby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6B85039" w14:textId="77777777" w:rsidR="00767998" w:rsidRDefault="00767998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EA7CA4" w14:textId="77777777" w:rsidR="00767998" w:rsidRDefault="00767998"/>
        </w:tc>
        <w:tc>
          <w:tcPr>
            <w:tcW w:w="21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C6290" w14:textId="77777777" w:rsidR="00767998" w:rsidRDefault="00E57EAC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zmena stavby pred </w:t>
            </w:r>
          </w:p>
          <w:p w14:paraId="7B1E16FC" w14:textId="77777777" w:rsidR="00767998" w:rsidRDefault="00E57EAC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>jej dokončením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67998" w14:paraId="1E3BF84D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4D8" w14:textId="77777777" w:rsidR="00767998" w:rsidRDefault="00767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4CE482" w14:textId="77777777" w:rsidR="00767998" w:rsidRDefault="00767998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9E73A9A" w14:textId="77777777" w:rsidR="00767998" w:rsidRDefault="0076799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FE496" w14:textId="77777777" w:rsidR="00767998" w:rsidRDefault="00767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B122A4" w14:textId="77777777" w:rsidR="00767998" w:rsidRDefault="00767998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88AA062" w14:textId="77777777" w:rsidR="00767998" w:rsidRDefault="0076799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788ED" w14:textId="77777777" w:rsidR="00767998" w:rsidRDefault="00767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8C9DDB" w14:textId="77777777" w:rsidR="00767998" w:rsidRDefault="00767998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7907F0C" w14:textId="77777777" w:rsidR="00767998" w:rsidRDefault="0076799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6DACF" w14:textId="77777777" w:rsidR="00767998" w:rsidRDefault="007679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513CF" w14:textId="77777777" w:rsidR="00767998" w:rsidRDefault="00767998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835D985" w14:textId="77777777" w:rsidR="00767998" w:rsidRDefault="0076799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69DAF" w14:textId="77777777" w:rsidR="00767998" w:rsidRDefault="00767998"/>
        </w:tc>
      </w:tr>
      <w:tr w:rsidR="00767998" w14:paraId="57A88C1F" w14:textId="77777777">
        <w:trPr>
          <w:trHeight w:val="29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E83" w14:textId="77777777" w:rsidR="00767998" w:rsidRDefault="00E57EAC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Krátky opis stavby: 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83BECE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13B9804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38741" w14:textId="77777777" w:rsidR="00767998" w:rsidRDefault="00767998"/>
        </w:tc>
      </w:tr>
      <w:tr w:rsidR="00767998" w14:paraId="61DC122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47459" w14:textId="77777777" w:rsidR="00767998" w:rsidRDefault="00767998"/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3C07A89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A29AB84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5C750" w14:textId="77777777" w:rsidR="00767998" w:rsidRDefault="00767998"/>
        </w:tc>
      </w:tr>
      <w:tr w:rsidR="00767998" w14:paraId="6D2C198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1C7BF" w14:textId="77777777" w:rsidR="00767998" w:rsidRDefault="00767998"/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948D936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AC19288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1F41CC" w14:textId="77777777" w:rsidR="00767998" w:rsidRDefault="00767998"/>
        </w:tc>
      </w:tr>
      <w:tr w:rsidR="00767998" w14:paraId="1170C493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675E" w14:textId="77777777" w:rsidR="00767998" w:rsidRDefault="00767998"/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F196494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345D06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1B885" w14:textId="77777777" w:rsidR="00767998" w:rsidRDefault="00767998"/>
        </w:tc>
      </w:tr>
      <w:tr w:rsidR="00767998" w14:paraId="68863A1F" w14:textId="77777777">
        <w:trPr>
          <w:trHeight w:val="295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16D" w14:textId="77777777" w:rsidR="00767998" w:rsidRDefault="00E57EAC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Miesto stavby: 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BB03" w14:textId="77777777" w:rsidR="00767998" w:rsidRDefault="00E57EAC">
            <w:pPr>
              <w:ind w:left="83"/>
            </w:pPr>
            <w:r>
              <w:rPr>
                <w:rFonts w:ascii="Arial" w:eastAsia="Arial" w:hAnsi="Arial" w:cs="Arial"/>
                <w:sz w:val="20"/>
              </w:rPr>
              <w:t xml:space="preserve">katastrálne územie: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E48D1" w14:textId="77777777" w:rsidR="00767998" w:rsidRDefault="00E57EAC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>k. ú. Lamač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5C54E4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175F0" w14:textId="77777777" w:rsidR="00767998" w:rsidRDefault="00767998"/>
        </w:tc>
      </w:tr>
      <w:tr w:rsidR="00767998" w14:paraId="1B0066B6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0B179" w14:textId="77777777" w:rsidR="00767998" w:rsidRDefault="00767998"/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C3F" w14:textId="77777777" w:rsidR="00767998" w:rsidRDefault="00E57EAC">
            <w:pPr>
              <w:ind w:left="83"/>
            </w:pPr>
            <w:r>
              <w:rPr>
                <w:rFonts w:ascii="Arial" w:eastAsia="Arial" w:hAnsi="Arial" w:cs="Arial"/>
                <w:sz w:val="20"/>
              </w:rPr>
              <w:t>lokalita/ulica: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248F5D0F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AF1C452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805364A" w14:textId="77777777" w:rsidR="00767998" w:rsidRDefault="00767998"/>
        </w:tc>
      </w:tr>
      <w:tr w:rsidR="00767998" w14:paraId="1AF7C60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125F0" w14:textId="77777777" w:rsidR="00767998" w:rsidRDefault="00767998"/>
        </w:tc>
        <w:tc>
          <w:tcPr>
            <w:tcW w:w="19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F84" w14:textId="77777777" w:rsidR="00767998" w:rsidRDefault="00E57EAC">
            <w:pPr>
              <w:ind w:left="83" w:right="36"/>
            </w:pPr>
            <w:r>
              <w:rPr>
                <w:rFonts w:ascii="Arial" w:eastAsia="Arial" w:hAnsi="Arial" w:cs="Arial"/>
                <w:sz w:val="20"/>
              </w:rPr>
              <w:t>parcelné číslo  (reg. „C“, príp. „E“):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39FC4103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D56E390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64CC21" w14:textId="77777777" w:rsidR="00767998" w:rsidRDefault="00767998"/>
        </w:tc>
      </w:tr>
      <w:tr w:rsidR="00767998" w14:paraId="45FA665D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C04" w14:textId="77777777" w:rsidR="00767998" w:rsidRDefault="00767998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9A3" w14:textId="77777777" w:rsidR="00767998" w:rsidRDefault="0076799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3E6D174B" w14:textId="77777777" w:rsidR="00767998" w:rsidRDefault="00767998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A23735B" w14:textId="77777777" w:rsidR="00767998" w:rsidRDefault="00767998"/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D0D6577" w14:textId="77777777" w:rsidR="00767998" w:rsidRDefault="00767998"/>
        </w:tc>
      </w:tr>
    </w:tbl>
    <w:p w14:paraId="779A4F3A" w14:textId="77777777" w:rsidR="00282654" w:rsidRPr="00282654" w:rsidRDefault="00E57EAC">
      <w:pPr>
        <w:numPr>
          <w:ilvl w:val="0"/>
          <w:numId w:val="1"/>
        </w:numPr>
        <w:spacing w:after="13" w:line="266" w:lineRule="auto"/>
        <w:ind w:hanging="255"/>
      </w:pPr>
      <w:r>
        <w:rPr>
          <w:rFonts w:ascii="Arial" w:eastAsia="Arial" w:hAnsi="Arial" w:cs="Arial"/>
          <w:b/>
          <w:sz w:val="20"/>
        </w:rPr>
        <w:t>PRÍLOHY  ŽIADOSTI</w:t>
      </w:r>
      <w:r>
        <w:rPr>
          <w:rFonts w:ascii="Arial" w:eastAsia="Arial" w:hAnsi="Arial" w:cs="Arial"/>
          <w:sz w:val="20"/>
        </w:rPr>
        <w:t xml:space="preserve"> (v zmysle § 40c ods. 2 zákona č. 200/2022 o územnom plánovaní v aktuálnom znení):** </w:t>
      </w:r>
      <w:r>
        <w:rPr>
          <w:rFonts w:ascii="Arial" w:eastAsia="Arial" w:hAnsi="Arial" w:cs="Arial"/>
          <w:sz w:val="19"/>
        </w:rPr>
        <w:t xml:space="preserve">Povinnou prílohou žiadosti sú údaje svedčiace o súlade navrhovanej stavby so záväznou časťou územnoplánovacej dokumentácie a dokumentácie navrhovanej stavby minimálne v rozsahu: </w:t>
      </w:r>
    </w:p>
    <w:p w14:paraId="3235D959" w14:textId="7EC57159" w:rsidR="00767998" w:rsidRDefault="00E57EAC" w:rsidP="00282654">
      <w:pPr>
        <w:spacing w:after="13" w:line="266" w:lineRule="auto"/>
      </w:pPr>
      <w:r>
        <w:rPr>
          <w:rFonts w:ascii="Arial" w:eastAsia="Arial" w:hAnsi="Arial" w:cs="Arial"/>
          <w:sz w:val="19"/>
        </w:rPr>
        <w:t>a) urbanistické začlenenie stavby do územia</w:t>
      </w:r>
    </w:p>
    <w:p w14:paraId="56E003D2" w14:textId="77777777" w:rsidR="00767998" w:rsidRDefault="00E57EAC">
      <w:pPr>
        <w:numPr>
          <w:ilvl w:val="0"/>
          <w:numId w:val="2"/>
        </w:numPr>
        <w:spacing w:after="13" w:line="266" w:lineRule="auto"/>
        <w:ind w:hanging="283"/>
        <w:jc w:val="both"/>
      </w:pPr>
      <w:r>
        <w:rPr>
          <w:rFonts w:ascii="Arial" w:eastAsia="Arial" w:hAnsi="Arial" w:cs="Arial"/>
          <w:sz w:val="19"/>
        </w:rPr>
        <w:t xml:space="preserve">jednoduchý situačný výkres súčasného stavu územia na podklade katastrálnej mapy so zakreslením navrhovanej stavby a jej polohy s vyznačením väzieb na okolie </w:t>
      </w:r>
      <w:r>
        <w:rPr>
          <w:rFonts w:ascii="Arial" w:eastAsia="Arial" w:hAnsi="Arial" w:cs="Arial"/>
          <w:sz w:val="19"/>
          <w:u w:val="single" w:color="000000"/>
        </w:rPr>
        <w:t>(„zastavovací plán“ v dvoch vyhotoveniach)</w:t>
      </w:r>
    </w:p>
    <w:p w14:paraId="6AFF7CFB" w14:textId="77777777" w:rsidR="00767998" w:rsidRDefault="00E57EAC">
      <w:pPr>
        <w:numPr>
          <w:ilvl w:val="0"/>
          <w:numId w:val="2"/>
        </w:numPr>
        <w:spacing w:after="13" w:line="266" w:lineRule="auto"/>
        <w:ind w:hanging="283"/>
        <w:jc w:val="both"/>
      </w:pPr>
      <w:r>
        <w:rPr>
          <w:rFonts w:ascii="Arial" w:eastAsia="Arial" w:hAnsi="Arial" w:cs="Arial"/>
          <w:sz w:val="19"/>
        </w:rPr>
        <w:t>architektonické riešenie stavby, jej hmotové členenie,</w:t>
      </w:r>
    </w:p>
    <w:p w14:paraId="666AA663" w14:textId="77777777" w:rsidR="00767998" w:rsidRDefault="00E57EAC">
      <w:pPr>
        <w:numPr>
          <w:ilvl w:val="0"/>
          <w:numId w:val="2"/>
        </w:numPr>
        <w:spacing w:after="13" w:line="266" w:lineRule="auto"/>
        <w:ind w:hanging="283"/>
        <w:jc w:val="both"/>
      </w:pPr>
      <w:r>
        <w:rPr>
          <w:rFonts w:ascii="Arial" w:eastAsia="Arial" w:hAnsi="Arial" w:cs="Arial"/>
          <w:sz w:val="19"/>
        </w:rPr>
        <w:t>vzhľad a pôdorysné usporiadanie stavby,</w:t>
      </w:r>
    </w:p>
    <w:p w14:paraId="247E11E3" w14:textId="77777777" w:rsidR="00767998" w:rsidRDefault="00E57EAC">
      <w:pPr>
        <w:numPr>
          <w:ilvl w:val="0"/>
          <w:numId w:val="2"/>
        </w:numPr>
        <w:spacing w:after="13" w:line="266" w:lineRule="auto"/>
        <w:ind w:hanging="283"/>
        <w:jc w:val="both"/>
      </w:pPr>
      <w:r>
        <w:rPr>
          <w:rFonts w:ascii="Arial" w:eastAsia="Arial" w:hAnsi="Arial" w:cs="Arial"/>
          <w:sz w:val="19"/>
        </w:rPr>
        <w:t>údaje o základnom stavebnotechnickom a konštrukčnom riešení stavby,</w:t>
      </w:r>
    </w:p>
    <w:p w14:paraId="1380F6DA" w14:textId="6D35C025" w:rsidR="00767998" w:rsidRPr="00282654" w:rsidRDefault="00E57EAC">
      <w:pPr>
        <w:numPr>
          <w:ilvl w:val="0"/>
          <w:numId w:val="2"/>
        </w:numPr>
        <w:spacing w:after="126" w:line="266" w:lineRule="auto"/>
        <w:ind w:hanging="283"/>
        <w:jc w:val="both"/>
      </w:pPr>
      <w:r>
        <w:rPr>
          <w:rFonts w:ascii="Arial" w:eastAsia="Arial" w:hAnsi="Arial" w:cs="Arial"/>
          <w:sz w:val="19"/>
        </w:rPr>
        <w:t>údaje o požiadavkách stavby na dopravné napojenie vrátane parkovania a návrh napojenia stavby na dopravné vybavenie územia a jestvujúce siete a zariadenia technického vybavenia.</w:t>
      </w:r>
    </w:p>
    <w:p w14:paraId="558AC450" w14:textId="77777777" w:rsidR="00767998" w:rsidRDefault="00E57EAC">
      <w:pPr>
        <w:tabs>
          <w:tab w:val="center" w:pos="4171"/>
        </w:tabs>
        <w:spacing w:after="5" w:line="271" w:lineRule="auto"/>
        <w:ind w:left="-15"/>
      </w:pPr>
      <w:r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ab/>
        <w:t xml:space="preserve">  dňa  </w:t>
      </w:r>
    </w:p>
    <w:p w14:paraId="479A16F7" w14:textId="77777777" w:rsidR="00767998" w:rsidRDefault="00E57EAC" w:rsidP="002A1E37">
      <w:pPr>
        <w:spacing w:after="0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5C3C99B" wp14:editId="4319F512">
                <wp:extent cx="3837305" cy="19050"/>
                <wp:effectExtent l="0" t="0" r="0" b="0"/>
                <wp:docPr id="5230" name="Group 5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305" cy="19050"/>
                          <a:chOff x="0" y="0"/>
                          <a:chExt cx="3837305" cy="19050"/>
                        </a:xfrm>
                      </wpg:grpSpPr>
                      <wps:wsp>
                        <wps:cNvPr id="535" name="Shape 535"/>
                        <wps:cNvSpPr/>
                        <wps:spPr>
                          <a:xfrm>
                            <a:off x="0" y="0"/>
                            <a:ext cx="2322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195">
                                <a:moveTo>
                                  <a:pt x="0" y="0"/>
                                </a:moveTo>
                                <a:lnTo>
                                  <a:pt x="2322195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1500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743200" y="0"/>
                            <a:ext cx="109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105">
                                <a:moveTo>
                                  <a:pt x="0" y="0"/>
                                </a:moveTo>
                                <a:lnTo>
                                  <a:pt x="1094105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1500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30" style="width:302.15pt;height:1.5pt;mso-position-horizontal-relative:char;mso-position-vertical-relative:line" coordsize="38373,190">
                <v:shape id="Shape 535" style="position:absolute;width:23221;height:0;left:0;top:0;" coordsize="2322195,0" path="m0,0l2322195,0">
                  <v:stroke weight="1.5pt" endcap="flat" dashstyle="1 1" joinstyle="round" on="true" color="#000000"/>
                  <v:fill on="false" color="#000000" opacity="0"/>
                </v:shape>
                <v:shape id="Shape 536" style="position:absolute;width:10941;height:0;left:27432;top:0;" coordsize="1094105,0" path="m0,0l1094105,0">
                  <v:stroke weight="1.5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20F77AE" w14:textId="77777777" w:rsidR="002A1E37" w:rsidRDefault="002A1E37" w:rsidP="002A1E37">
      <w:pPr>
        <w:spacing w:after="0"/>
        <w:ind w:left="180"/>
      </w:pPr>
    </w:p>
    <w:p w14:paraId="0B27D40C" w14:textId="77777777" w:rsidR="002A1E37" w:rsidRDefault="002A1E37" w:rsidP="002A1E37">
      <w:pPr>
        <w:spacing w:after="0"/>
        <w:ind w:left="180"/>
      </w:pPr>
    </w:p>
    <w:p w14:paraId="60BAF91F" w14:textId="77777777" w:rsidR="002A1E37" w:rsidRDefault="002A1E37" w:rsidP="002A1E37">
      <w:pPr>
        <w:spacing w:after="0"/>
        <w:ind w:left="180"/>
      </w:pPr>
    </w:p>
    <w:p w14:paraId="7D6FDCC4" w14:textId="77777777" w:rsidR="00767998" w:rsidRDefault="00E57EAC">
      <w:pPr>
        <w:spacing w:after="161"/>
        <w:ind w:left="6660"/>
      </w:pPr>
      <w:r>
        <w:rPr>
          <w:noProof/>
        </w:rPr>
        <mc:AlternateContent>
          <mc:Choice Requires="wpg">
            <w:drawing>
              <wp:inline distT="0" distB="0" distL="0" distR="0" wp14:anchorId="55DB86BF" wp14:editId="61CD2F64">
                <wp:extent cx="1600200" cy="19050"/>
                <wp:effectExtent l="0" t="0" r="0" b="0"/>
                <wp:docPr id="5047" name="Group 5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9050"/>
                          <a:chOff x="0" y="0"/>
                          <a:chExt cx="1600200" cy="19050"/>
                        </a:xfrm>
                      </wpg:grpSpPr>
                      <wps:wsp>
                        <wps:cNvPr id="534" name="Shape 534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1500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7" style="width:126pt;height:1.5pt;mso-position-horizontal-relative:char;mso-position-vertical-relative:line" coordsize="16002,190">
                <v:shape id="Shape 534" style="position:absolute;width:16002;height:0;left:0;top:0;" coordsize="1600200,0" path="m0,0l1600200,0">
                  <v:stroke weight="1.5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7753FA4" w14:textId="77777777" w:rsidR="00767998" w:rsidRDefault="00E57EAC">
      <w:pPr>
        <w:spacing w:after="0"/>
        <w:ind w:left="7228" w:hanging="10"/>
      </w:pPr>
      <w:r>
        <w:rPr>
          <w:rFonts w:ascii="Arial" w:eastAsia="Arial" w:hAnsi="Arial" w:cs="Arial"/>
          <w:b/>
          <w:sz w:val="20"/>
        </w:rPr>
        <w:t xml:space="preserve">podpis žiadateľa </w:t>
      </w:r>
    </w:p>
    <w:p w14:paraId="5A2F383A" w14:textId="77777777" w:rsidR="00282654" w:rsidRDefault="00E57EAC">
      <w:pPr>
        <w:spacing w:after="25" w:line="242" w:lineRule="auto"/>
        <w:ind w:right="1040" w:firstLine="761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(pečiatka) </w:t>
      </w:r>
    </w:p>
    <w:p w14:paraId="1B848CCE" w14:textId="77777777" w:rsidR="00282654" w:rsidRDefault="00282654" w:rsidP="00282654">
      <w:pPr>
        <w:spacing w:after="25" w:line="242" w:lineRule="auto"/>
        <w:ind w:right="1040"/>
        <w:rPr>
          <w:rFonts w:ascii="Arial" w:eastAsia="Arial" w:hAnsi="Arial" w:cs="Arial"/>
          <w:sz w:val="18"/>
        </w:rPr>
      </w:pPr>
    </w:p>
    <w:p w14:paraId="78175AE7" w14:textId="608CFAF6" w:rsidR="00767998" w:rsidRDefault="00E57EAC" w:rsidP="00282654">
      <w:pPr>
        <w:spacing w:after="25" w:line="242" w:lineRule="auto"/>
        <w:ind w:right="1040"/>
      </w:pPr>
      <w:r>
        <w:rPr>
          <w:rFonts w:ascii="Arial" w:eastAsia="Arial" w:hAnsi="Arial" w:cs="Arial"/>
          <w:i/>
          <w:sz w:val="18"/>
          <w:u w:val="single" w:color="000000"/>
        </w:rPr>
        <w:t>Vysvetlivky: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3BD898BB" w14:textId="072A3777" w:rsidR="00767998" w:rsidRDefault="00E57EAC" w:rsidP="008901C3">
      <w:pPr>
        <w:tabs>
          <w:tab w:val="center" w:pos="1029"/>
        </w:tabs>
        <w:spacing w:after="61" w:line="262" w:lineRule="auto"/>
        <w:ind w:left="-15"/>
      </w:pPr>
      <w:r>
        <w:rPr>
          <w:rFonts w:ascii="Arial" w:eastAsia="Arial" w:hAnsi="Arial" w:cs="Arial"/>
          <w:i/>
          <w:sz w:val="18"/>
        </w:rPr>
        <w:t>*</w:t>
      </w:r>
      <w:r>
        <w:rPr>
          <w:rFonts w:ascii="Arial" w:eastAsia="Arial" w:hAnsi="Arial" w:cs="Arial"/>
          <w:i/>
          <w:sz w:val="18"/>
        </w:rPr>
        <w:tab/>
        <w:t>povinné údaje</w:t>
      </w:r>
      <w:r>
        <w:rPr>
          <w:rFonts w:ascii="Arial" w:eastAsia="Arial" w:hAnsi="Arial" w:cs="Arial"/>
          <w:sz w:val="16"/>
        </w:rPr>
        <w:t xml:space="preserve"> </w:t>
      </w:r>
    </w:p>
    <w:p w14:paraId="7F6801D1" w14:textId="77777777" w:rsidR="00767998" w:rsidRDefault="00E57EAC">
      <w:pPr>
        <w:spacing w:after="2" w:line="262" w:lineRule="auto"/>
        <w:ind w:left="453" w:hanging="468"/>
        <w:jc w:val="both"/>
      </w:pPr>
      <w:r>
        <w:rPr>
          <w:rFonts w:ascii="Arial" w:eastAsia="Arial" w:hAnsi="Arial" w:cs="Arial"/>
          <w:i/>
          <w:sz w:val="18"/>
        </w:rPr>
        <w:t xml:space="preserve">** Ak predložená žiadosť neposkytuje dostatočný podklad pre posúdenie súladu navrhovanej stavby so záväznou časťou územnoplánovacej dokumentácie, orgán územného plánovania vyzve stavebníka, aby žiadosť v primeranej lehote doplnil. Ak stavebník nedoplní žiadosť o záväzné stanovisko požadovaným spôsobom v určenej lehote, orgán územného plánovania záväzné stanovisko nevydá a žiadosť odloží. </w:t>
      </w:r>
    </w:p>
    <w:p w14:paraId="541A9E7E" w14:textId="48F985BF" w:rsidR="00767998" w:rsidRDefault="00E57EAC">
      <w:pPr>
        <w:tabs>
          <w:tab w:val="right" w:pos="10435"/>
        </w:tabs>
        <w:spacing w:after="2" w:line="262" w:lineRule="auto"/>
        <w:ind w:left="-15"/>
      </w:pPr>
      <w:r>
        <w:rPr>
          <w:rFonts w:ascii="Arial" w:eastAsia="Arial" w:hAnsi="Arial" w:cs="Arial"/>
          <w:i/>
          <w:sz w:val="18"/>
          <w:vertAlign w:val="superscript"/>
        </w:rPr>
        <w:t xml:space="preserve">1 </w:t>
      </w:r>
      <w:r w:rsidR="000410D0">
        <w:rPr>
          <w:rFonts w:ascii="Arial" w:eastAsia="Arial" w:hAnsi="Arial" w:cs="Arial"/>
          <w:i/>
          <w:sz w:val="18"/>
          <w:vertAlign w:val="superscript"/>
        </w:rPr>
        <w:t xml:space="preserve"> </w:t>
      </w:r>
      <w:r w:rsidR="000410D0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 xml:space="preserve">Jednoduché stavby definuje § 139b zákona č. 50/1976 Zb. o územnom plánovaní a stavebnom poriadku (stavebný zákon)  </w:t>
      </w:r>
    </w:p>
    <w:p w14:paraId="1C3F3373" w14:textId="77777777" w:rsidR="00767998" w:rsidRDefault="00E57EAC">
      <w:pPr>
        <w:spacing w:after="38" w:line="262" w:lineRule="auto"/>
        <w:ind w:left="478" w:hanging="10"/>
        <w:jc w:val="both"/>
      </w:pPr>
      <w:r>
        <w:rPr>
          <w:rFonts w:ascii="Arial" w:eastAsia="Arial" w:hAnsi="Arial" w:cs="Arial"/>
          <w:i/>
          <w:sz w:val="18"/>
        </w:rPr>
        <w:t xml:space="preserve">v znení neskorších predpisov. </w:t>
      </w:r>
    </w:p>
    <w:p w14:paraId="3FA576EE" w14:textId="77777777" w:rsidR="00767998" w:rsidRDefault="00E57EA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9D04C1F" w14:textId="77777777" w:rsidR="00767998" w:rsidRDefault="00E57EAC">
      <w:pPr>
        <w:spacing w:after="5" w:line="272" w:lineRule="auto"/>
        <w:ind w:left="-5" w:right="-1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9FFFA6" wp14:editId="701F417E">
                <wp:simplePos x="0" y="0"/>
                <wp:positionH relativeFrom="column">
                  <wp:posOffset>-18287</wp:posOffset>
                </wp:positionH>
                <wp:positionV relativeFrom="paragraph">
                  <wp:posOffset>141907</wp:posOffset>
                </wp:positionV>
                <wp:extent cx="6662674" cy="1461516"/>
                <wp:effectExtent l="0" t="0" r="0" b="0"/>
                <wp:wrapNone/>
                <wp:docPr id="4264" name="Group 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674" cy="1461516"/>
                          <a:chOff x="0" y="0"/>
                          <a:chExt cx="6662674" cy="1461516"/>
                        </a:xfrm>
                      </wpg:grpSpPr>
                      <wps:wsp>
                        <wps:cNvPr id="5560" name="Shape 5560"/>
                        <wps:cNvSpPr/>
                        <wps:spPr>
                          <a:xfrm>
                            <a:off x="0" y="0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0" y="146304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0" y="292608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0" y="438912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0" y="585216"/>
                            <a:ext cx="666267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4780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0" y="729996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0" y="876300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0" y="1022604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0" y="1168908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0" y="1315212"/>
                            <a:ext cx="66626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4" h="146304">
                                <a:moveTo>
                                  <a:pt x="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64" style="width:524.62pt;height:115.08pt;position:absolute;z-index:-2147483582;mso-position-horizontal-relative:text;mso-position-horizontal:absolute;margin-left:-1.44pt;mso-position-vertical-relative:text;margin-top:11.1738pt;" coordsize="66626,14615">
                <v:shape id="Shape 5570" style="position:absolute;width:66626;height:1463;left:0;top:0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1" style="position:absolute;width:66626;height:1463;left:0;top:1463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2" style="position:absolute;width:66626;height:1463;left:0;top:2926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3" style="position:absolute;width:66626;height:1463;left:0;top:4389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4" style="position:absolute;width:66626;height:1447;left:0;top:5852;" coordsize="6662674,144780" path="m0,0l6662674,0l6662674,144780l0,144780l0,0">
                  <v:stroke weight="0pt" endcap="flat" joinstyle="miter" miterlimit="10" on="false" color="#000000" opacity="0"/>
                  <v:fill on="true" color="#ffffff"/>
                </v:shape>
                <v:shape id="Shape 5575" style="position:absolute;width:66626;height:1463;left:0;top:7299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6" style="position:absolute;width:66626;height:1463;left:0;top:8763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7" style="position:absolute;width:66626;height:1463;left:0;top:10226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8" style="position:absolute;width:66626;height:1463;left:0;top:11689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  <v:shape id="Shape 5579" style="position:absolute;width:66626;height:1463;left:0;top:13152;" coordsize="6662674,146304" path="m0,0l6662674,0l6662674,146304l0,14630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UPOZORNENIE: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Žiadateľ je v zmysle legislatívy o územnom plánovaní a výstavbe povinný podať žiadosť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o záväzné stanovisko k investičnej činnosti príslušnému dotknutému orgánu a žiadosť s identickou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projektovou dokumentáciu podať aj na orgán, ktorý má právo vyjadriť sa k záväznému stanovisku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dotknutého orgánu. V súlade so zákonom je potrebné návrh stavebného zámeru doručiť súčasne Bratislave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a mestskej časti. V zmysle bodu 2 § 31f zákona č. 377/1990 Zb. o hlavnom meste SR Bratislave v znení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neskorších predpisov dotknutým orgánom vo veci posúdenia súladu dokumentácie navrhovanej stavby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so záväznou časťou územnoplánovacej dokumentácie, vo veci vydania záväzného stanoviska pre konanie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podľa osobitného predpisu: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 </w:t>
      </w:r>
    </w:p>
    <w:p w14:paraId="6F876C78" w14:textId="77777777" w:rsidR="00E57EAC" w:rsidRDefault="00E57EAC" w:rsidP="00CA35DB">
      <w:pPr>
        <w:spacing w:after="5" w:line="272" w:lineRule="auto"/>
        <w:ind w:left="-5" w:right="-55" w:hanging="10"/>
        <w:jc w:val="both"/>
        <w:rPr>
          <w:rFonts w:ascii="Arial" w:eastAsia="Arial" w:hAnsi="Arial" w:cs="Arial"/>
          <w:b/>
          <w:i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-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Bratislava, ak ide o iné stavby než jednoduché stavby,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 </w:t>
      </w:r>
    </w:p>
    <w:p w14:paraId="57051BED" w14:textId="33701FF9" w:rsidR="00767998" w:rsidRDefault="00E57EAC" w:rsidP="00CA35DB">
      <w:pPr>
        <w:spacing w:after="5" w:line="272" w:lineRule="auto"/>
        <w:ind w:left="-5" w:right="-55" w:hanging="10"/>
        <w:jc w:val="both"/>
      </w:pPr>
      <w:r>
        <w:rPr>
          <w:rFonts w:ascii="Arial" w:eastAsia="Arial" w:hAnsi="Arial" w:cs="Arial"/>
          <w:color w:val="222222"/>
          <w:sz w:val="20"/>
        </w:rPr>
        <w:t xml:space="preserve">-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mestská časť, ak ide o</w:t>
      </w:r>
      <w:r w:rsidR="00CA35DB"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 xml:space="preserve"> </w:t>
      </w:r>
      <w:r>
        <w:rPr>
          <w:rFonts w:ascii="Arial" w:eastAsia="Arial" w:hAnsi="Arial" w:cs="Arial"/>
          <w:b/>
          <w:i/>
          <w:color w:val="222222"/>
          <w:sz w:val="20"/>
          <w:u w:val="single" w:color="222222"/>
        </w:rPr>
        <w:t>jednoduché stavby a o stavby v lokalitách, kde tak určí štatút.</w:t>
      </w:r>
      <w:r>
        <w:rPr>
          <w:rFonts w:ascii="Arial" w:eastAsia="Arial" w:hAnsi="Arial" w:cs="Arial"/>
          <w:b/>
          <w:i/>
          <w:color w:val="222222"/>
          <w:sz w:val="20"/>
        </w:rPr>
        <w:t xml:space="preserve"> </w:t>
      </w:r>
    </w:p>
    <w:p w14:paraId="7A0D24B1" w14:textId="77777777" w:rsidR="00767998" w:rsidRDefault="00E57EAC">
      <w:pPr>
        <w:spacing w:after="0"/>
      </w:pPr>
      <w:r>
        <w:rPr>
          <w:rFonts w:ascii="Arial" w:eastAsia="Arial" w:hAnsi="Arial" w:cs="Arial"/>
          <w:color w:val="222222"/>
          <w:sz w:val="24"/>
        </w:rPr>
        <w:t xml:space="preserve">  </w:t>
      </w:r>
    </w:p>
    <w:p w14:paraId="65459315" w14:textId="77777777" w:rsidR="00767998" w:rsidRDefault="00E57EA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288557" w14:textId="77777777" w:rsidR="00767998" w:rsidRDefault="00E57EA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29025FB" w14:textId="77777777" w:rsidR="00767998" w:rsidRDefault="00E57EA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BE0F7B" w14:textId="17F46917" w:rsidR="00767998" w:rsidRDefault="00E57EAC" w:rsidP="000410D0">
      <w:pPr>
        <w:spacing w:after="9798"/>
      </w:pPr>
      <w:r>
        <w:rPr>
          <w:rFonts w:ascii="Arial" w:eastAsia="Arial" w:hAnsi="Arial" w:cs="Arial"/>
          <w:sz w:val="24"/>
        </w:rPr>
        <w:t xml:space="preserve"> </w:t>
      </w:r>
    </w:p>
    <w:sectPr w:rsidR="00767998">
      <w:pgSz w:w="11906" w:h="16838"/>
      <w:pgMar w:top="660" w:right="734" w:bottom="707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387B"/>
    <w:multiLevelType w:val="hybridMultilevel"/>
    <w:tmpl w:val="2D7C6E74"/>
    <w:lvl w:ilvl="0" w:tplc="B930F8FE">
      <w:start w:val="1"/>
      <w:numFmt w:val="upperLetter"/>
      <w:lvlText w:val="%1."/>
      <w:lvlJc w:val="left"/>
      <w:pPr>
        <w:ind w:left="2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322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723B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695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A8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82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25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88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851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D72AB0"/>
    <w:multiLevelType w:val="hybridMultilevel"/>
    <w:tmpl w:val="949A863E"/>
    <w:lvl w:ilvl="0" w:tplc="8BFA87F8">
      <w:start w:val="2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4067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68AFD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4824C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C4FC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1D415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7281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2CF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39CE9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4864759">
    <w:abstractNumId w:val="0"/>
  </w:num>
  <w:num w:numId="2" w16cid:durableId="37712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8"/>
    <w:rsid w:val="000410D0"/>
    <w:rsid w:val="00203674"/>
    <w:rsid w:val="00282654"/>
    <w:rsid w:val="002A1E37"/>
    <w:rsid w:val="00400E12"/>
    <w:rsid w:val="00754788"/>
    <w:rsid w:val="00767998"/>
    <w:rsid w:val="008901C3"/>
    <w:rsid w:val="00CA35DB"/>
    <w:rsid w:val="00E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73"/>
  <w15:docId w15:val="{4B1BE592-9757-4E72-AFB1-B9B5652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Miestny úrad mestskej časti Bratislava-Ružinov</dc:title>
  <dc:subject/>
  <dc:creator>MÚ Ružinov</dc:creator>
  <cp:keywords/>
  <cp:lastModifiedBy>Miroslava Pokorna</cp:lastModifiedBy>
  <cp:revision>7</cp:revision>
  <cp:lastPrinted>2024-09-13T11:02:00Z</cp:lastPrinted>
  <dcterms:created xsi:type="dcterms:W3CDTF">2024-06-07T12:56:00Z</dcterms:created>
  <dcterms:modified xsi:type="dcterms:W3CDTF">2024-09-13T11:03:00Z</dcterms:modified>
</cp:coreProperties>
</file>